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C0" w:rsidRDefault="008B556C">
      <w:pPr>
        <w:spacing w:after="232"/>
        <w:rPr>
          <w:rFonts w:ascii="Roboto" w:hAnsi="Roboto"/>
          <w:color w:val="1B1F2C"/>
          <w:shd w:val="clear" w:color="auto" w:fill="F1F3F5"/>
        </w:rPr>
      </w:pPr>
      <w:r>
        <w:rPr>
          <w:rFonts w:ascii="Roboto" w:hAnsi="Roboto"/>
          <w:noProof/>
          <w:color w:val="1B1F2C"/>
          <w:shd w:val="clear" w:color="auto" w:fill="F1F3F5"/>
        </w:rPr>
        <w:drawing>
          <wp:inline distT="0" distB="0" distL="0" distR="0">
            <wp:extent cx="6264274" cy="31255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64274" cy="312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C0" w:rsidRDefault="008B556C">
      <w:pPr>
        <w:spacing w:after="232"/>
        <w:rPr>
          <w:rFonts w:ascii="Roboto" w:hAnsi="Roboto"/>
          <w:color w:val="1B1F2C"/>
          <w:shd w:val="clear" w:color="auto" w:fill="F1F3F5"/>
        </w:rPr>
      </w:pPr>
      <w:r>
        <w:rPr>
          <w:rFonts w:ascii="Roboto" w:hAnsi="Roboto"/>
          <w:color w:val="1B1F2C"/>
          <w:shd w:val="clear" w:color="auto" w:fill="F1F3F5"/>
        </w:rPr>
        <w:t>Стартовал прием заявок на Всероссийский конкурс «Весна Победы»!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b/>
          <w:color w:val="1B1F2C"/>
          <w:sz w:val="23"/>
          <w:shd w:val="clear" w:color="auto" w:fill="F1F3F5"/>
        </w:rPr>
        <w:t xml:space="preserve">До 15 мая 2025 года в Ростовской области будет </w:t>
      </w:r>
      <w:proofErr w:type="gramStart"/>
      <w:r>
        <w:rPr>
          <w:rFonts w:ascii="Roboto" w:hAnsi="Roboto"/>
          <w:b/>
          <w:color w:val="1B1F2C"/>
          <w:sz w:val="23"/>
          <w:shd w:val="clear" w:color="auto" w:fill="F1F3F5"/>
        </w:rPr>
        <w:t>проводится</w:t>
      </w:r>
      <w:proofErr w:type="gramEnd"/>
      <w:r>
        <w:rPr>
          <w:rFonts w:ascii="Roboto" w:hAnsi="Roboto"/>
          <w:b/>
          <w:color w:val="1B1F2C"/>
          <w:sz w:val="23"/>
          <w:shd w:val="clear" w:color="auto" w:fill="F1F3F5"/>
        </w:rPr>
        <w:t xml:space="preserve"> прием заявок на Всероссийский конкурс «Весна Победы».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Министерство строительства и жилищно-коммунального хозяйства Российской Федерации совместно с Ассоциацией развития территорий при поддержке Администрации Президента Российской Федерации и Всероссийской ассоциации развития местного самоуправления проводят Всероссийский конкурс «Весна Победы» на лучшее оформление витрин и входных групп, посвященных празднованию 80-летия Победы в Великой Отечественной войне 1941-1945 годов.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i/>
          <w:color w:val="1B1F2C"/>
          <w:sz w:val="23"/>
          <w:shd w:val="clear" w:color="auto" w:fill="F1F3F5"/>
        </w:rPr>
        <w:t>Цель конкурса – создание уникальной атмосферы Победы и чествования победителей, увековечивания подвига народа и всемирно-исторического значения победы советского народа в Великой Отечественной войне.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 xml:space="preserve">Конкурсом предусмотрено оформление витрин и входных групп социальных объектов, объектов торговли и общественного питания, объектов сферы услуг и гостеприимства. Победителей выберут среди тех, кто лучше всех воплотит идеи оформления. При оформлении витрин или входных групп рекомендовано использовать </w:t>
      </w:r>
      <w:proofErr w:type="gramStart"/>
      <w:r>
        <w:rPr>
          <w:rFonts w:ascii="Roboto" w:hAnsi="Roboto"/>
          <w:color w:val="1B1F2C"/>
          <w:sz w:val="23"/>
          <w:shd w:val="clear" w:color="auto" w:fill="F1F3F5"/>
        </w:rPr>
        <w:t>официальный</w:t>
      </w:r>
      <w:proofErr w:type="gramEnd"/>
      <w:r>
        <w:rPr>
          <w:rFonts w:ascii="Roboto" w:hAnsi="Roboto"/>
          <w:color w:val="1B1F2C"/>
          <w:sz w:val="23"/>
          <w:shd w:val="clear" w:color="auto" w:fill="F1F3F5"/>
        </w:rPr>
        <w:t xml:space="preserve"> </w:t>
      </w:r>
      <w:proofErr w:type="spellStart"/>
      <w:r>
        <w:rPr>
          <w:rFonts w:ascii="Roboto" w:hAnsi="Roboto"/>
          <w:color w:val="1B1F2C"/>
          <w:sz w:val="23"/>
          <w:shd w:val="clear" w:color="auto" w:fill="F1F3F5"/>
        </w:rPr>
        <w:t>брендбук</w:t>
      </w:r>
      <w:proofErr w:type="spellEnd"/>
      <w:r>
        <w:rPr>
          <w:rFonts w:ascii="Roboto" w:hAnsi="Roboto"/>
          <w:color w:val="1B1F2C"/>
          <w:sz w:val="23"/>
          <w:shd w:val="clear" w:color="auto" w:fill="F1F3F5"/>
        </w:rPr>
        <w:t>: </w:t>
      </w:r>
      <w:hyperlink r:id="rId7" w:history="1">
        <w:r>
          <w:rPr>
            <w:rFonts w:ascii="Roboto" w:hAnsi="Roboto"/>
            <w:color w:val="15191E"/>
            <w:sz w:val="23"/>
            <w:shd w:val="clear" w:color="auto" w:fill="F1F3F5"/>
          </w:rPr>
          <w:t>https://www.may9.ru/</w:t>
        </w:r>
      </w:hyperlink>
      <w:r>
        <w:rPr>
          <w:rFonts w:ascii="Roboto" w:hAnsi="Roboto"/>
          <w:color w:val="1B1F2C"/>
          <w:sz w:val="23"/>
          <w:shd w:val="clear" w:color="auto" w:fill="F1F3F5"/>
        </w:rPr>
        <w:t>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Подробная информация о конкурсе, номинации и правила подачи заявок опубликованы на официальном сайте конкурса: </w:t>
      </w:r>
      <w:hyperlink r:id="rId8" w:history="1">
        <w:r>
          <w:rPr>
            <w:rFonts w:ascii="Roboto" w:hAnsi="Roboto"/>
            <w:color w:val="15191E"/>
            <w:sz w:val="23"/>
            <w:shd w:val="clear" w:color="auto" w:fill="F1F3F5"/>
          </w:rPr>
          <w:t>https://города-россии.рф/</w:t>
        </w:r>
      </w:hyperlink>
      <w:r>
        <w:rPr>
          <w:rFonts w:ascii="Roboto" w:hAnsi="Roboto"/>
          <w:color w:val="1B1F2C"/>
          <w:sz w:val="23"/>
          <w:shd w:val="clear" w:color="auto" w:fill="F1F3F5"/>
        </w:rPr>
        <w:t>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Региональный этап конкурса проводится </w:t>
      </w:r>
      <w:r>
        <w:rPr>
          <w:rFonts w:ascii="Roboto" w:hAnsi="Roboto"/>
          <w:b/>
          <w:color w:val="1B1F2C"/>
          <w:sz w:val="23"/>
          <w:shd w:val="clear" w:color="auto" w:fill="F1F3F5"/>
        </w:rPr>
        <w:t>по 15 мая 2025 года включительно.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Конкурс проводится </w:t>
      </w:r>
      <w:r>
        <w:rPr>
          <w:rFonts w:ascii="Roboto" w:hAnsi="Roboto"/>
          <w:b/>
          <w:color w:val="1B1F2C"/>
          <w:sz w:val="23"/>
          <w:shd w:val="clear" w:color="auto" w:fill="F1F3F5"/>
        </w:rPr>
        <w:t>по четырем номинациям:</w:t>
      </w:r>
    </w:p>
    <w:p w:rsidR="00C340C0" w:rsidRDefault="008B556C">
      <w:pPr>
        <w:numPr>
          <w:ilvl w:val="0"/>
          <w:numId w:val="1"/>
        </w:numPr>
        <w:spacing w:after="253"/>
        <w:ind w:left="600" w:hanging="600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витрина (входная группа) социального объекта;</w:t>
      </w:r>
    </w:p>
    <w:p w:rsidR="00C340C0" w:rsidRDefault="008B556C">
      <w:pPr>
        <w:numPr>
          <w:ilvl w:val="0"/>
          <w:numId w:val="1"/>
        </w:numPr>
        <w:spacing w:after="253"/>
        <w:ind w:left="600" w:hanging="600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витрина (входная группа) объекта торговли или общественного питания (малый и средний бизнес);</w:t>
      </w:r>
    </w:p>
    <w:p w:rsidR="00C340C0" w:rsidRDefault="008B556C">
      <w:pPr>
        <w:numPr>
          <w:ilvl w:val="0"/>
          <w:numId w:val="1"/>
        </w:numPr>
        <w:spacing w:after="253"/>
        <w:ind w:left="600" w:hanging="600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витрина (входная группа) объекта сферы оказания услуг населению и сферы гостеприимства (малый и средний бизнес).</w:t>
      </w:r>
    </w:p>
    <w:p w:rsidR="00C340C0" w:rsidRDefault="008B556C">
      <w:pPr>
        <w:numPr>
          <w:ilvl w:val="0"/>
          <w:numId w:val="1"/>
        </w:numPr>
        <w:spacing w:after="253"/>
        <w:ind w:left="600" w:hanging="600"/>
        <w:jc w:val="left"/>
        <w:rPr>
          <w:rFonts w:ascii="Roboto" w:hAnsi="Roboto"/>
          <w:color w:val="1B1F2C"/>
          <w:sz w:val="23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витрина (входная группа) объекта торговли предприятия, не являющегося субъектом ма</w:t>
      </w:r>
      <w:r>
        <w:rPr>
          <w:rFonts w:ascii="Roboto" w:hAnsi="Roboto"/>
          <w:color w:val="1B1F2C"/>
          <w:sz w:val="23"/>
        </w:rPr>
        <w:t>лого и среднего предпринимательства.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</w:rPr>
      </w:pPr>
      <w:r>
        <w:rPr>
          <w:rFonts w:ascii="Roboto" w:hAnsi="Roboto"/>
          <w:color w:val="1B1F2C"/>
          <w:sz w:val="23"/>
        </w:rPr>
        <w:lastRenderedPageBreak/>
        <w:t xml:space="preserve">Заявки, оформленные в соответствии с требованиями регионального этапа конкурса, необходимо направить </w:t>
      </w:r>
      <w:bookmarkStart w:id="0" w:name="_GoBack"/>
      <w:bookmarkEnd w:id="0"/>
      <w:r>
        <w:rPr>
          <w:rFonts w:ascii="Roboto" w:hAnsi="Roboto"/>
          <w:color w:val="1B1F2C"/>
          <w:sz w:val="23"/>
        </w:rPr>
        <w:t xml:space="preserve">в электронном виде на адрес электронной </w:t>
      </w:r>
      <w:hyperlink r:id="rId9" w:history="1">
        <w:r>
          <w:rPr>
            <w:rStyle w:val="a5"/>
            <w:rFonts w:ascii="Roboto" w:hAnsi="Roboto"/>
            <w:color w:val="1B1F2C"/>
            <w:sz w:val="23"/>
          </w:rPr>
          <w:t>почты: </w:t>
        </w:r>
        <w:r>
          <w:rPr>
            <w:rStyle w:val="a5"/>
            <w:rFonts w:ascii="Roboto" w:hAnsi="Roboto"/>
            <w:color w:val="15191E"/>
            <w:sz w:val="23"/>
          </w:rPr>
          <w:t>mingkh.kgs@yandex.ru</w:t>
        </w:r>
      </w:hyperlink>
      <w:r>
        <w:rPr>
          <w:rFonts w:ascii="Roboto" w:hAnsi="Roboto"/>
          <w:color w:val="15191E"/>
          <w:sz w:val="23"/>
        </w:rPr>
        <w:t>.</w:t>
      </w:r>
      <w:r>
        <w:rPr>
          <w:rFonts w:ascii="Roboto" w:hAnsi="Roboto"/>
          <w:color w:val="1B1F2C"/>
          <w:sz w:val="23"/>
        </w:rPr>
        <w:t xml:space="preserve"> Контактное лицо: Бугаёва А.Е., 8 (863) 240-16-21.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</w:rPr>
        <w:t>Подведение итогов регионального этапа конкурса – до 23 мая 2025 года. Информация о победителях будет размещена </w:t>
      </w:r>
      <w:hyperlink r:id="rId10" w:history="1">
        <w:r>
          <w:rPr>
            <w:rFonts w:ascii="Roboto" w:hAnsi="Roboto"/>
            <w:color w:val="15191E"/>
            <w:sz w:val="23"/>
          </w:rPr>
          <w:t>на официальном сайте министерства</w:t>
        </w:r>
      </w:hyperlink>
      <w:r>
        <w:rPr>
          <w:rFonts w:ascii="Roboto" w:hAnsi="Roboto"/>
          <w:color w:val="1B1F2C"/>
          <w:sz w:val="23"/>
        </w:rPr>
        <w:t>.</w:t>
      </w:r>
    </w:p>
    <w:p w:rsidR="00C340C0" w:rsidRDefault="008B556C">
      <w:pPr>
        <w:spacing w:after="253"/>
        <w:jc w:val="left"/>
        <w:rPr>
          <w:rFonts w:ascii="Roboto" w:hAnsi="Roboto"/>
          <w:color w:val="1B1F2C"/>
          <w:sz w:val="23"/>
          <w:shd w:val="clear" w:color="auto" w:fill="F1F3F5"/>
        </w:rPr>
      </w:pPr>
      <w:r>
        <w:rPr>
          <w:rFonts w:ascii="Roboto" w:hAnsi="Roboto"/>
          <w:color w:val="1B1F2C"/>
          <w:sz w:val="23"/>
          <w:shd w:val="clear" w:color="auto" w:fill="F1F3F5"/>
        </w:rPr>
        <w:t>Заявки победители регионального этапа конкурса будут направлены на участие в федеральном этапе, который пройдет </w:t>
      </w:r>
      <w:r>
        <w:rPr>
          <w:rFonts w:ascii="Roboto" w:hAnsi="Roboto"/>
          <w:b/>
          <w:color w:val="1B1F2C"/>
          <w:sz w:val="23"/>
          <w:shd w:val="clear" w:color="auto" w:fill="F1F3F5"/>
        </w:rPr>
        <w:t>с 15 мая 2025 по 11 июня 2025 года.</w:t>
      </w:r>
    </w:p>
    <w:p w:rsidR="00C340C0" w:rsidRDefault="00C340C0">
      <w:pPr>
        <w:spacing w:line="276" w:lineRule="auto"/>
        <w:ind w:firstLine="709"/>
        <w:rPr>
          <w:rFonts w:ascii="Times New Roman" w:hAnsi="Times New Roman"/>
          <w:sz w:val="32"/>
        </w:rPr>
      </w:pPr>
    </w:p>
    <w:sectPr w:rsidR="00C340C0">
      <w:pgSz w:w="11906" w:h="16838"/>
      <w:pgMar w:top="567" w:right="737" w:bottom="82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C6E"/>
    <w:multiLevelType w:val="multilevel"/>
    <w:tmpl w:val="2946D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40C0"/>
    <w:rsid w:val="00655AAD"/>
    <w:rsid w:val="008B556C"/>
    <w:rsid w:val="00C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8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8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iewa1badpena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y9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otrade.sakhali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7;&#1086;&#1095;&#1090;&#1099;:&#160;mingkh.kg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Е. Бугаёва</cp:lastModifiedBy>
  <cp:revision>3</cp:revision>
  <dcterms:created xsi:type="dcterms:W3CDTF">2025-04-29T14:37:00Z</dcterms:created>
  <dcterms:modified xsi:type="dcterms:W3CDTF">2025-04-29T14:46:00Z</dcterms:modified>
</cp:coreProperties>
</file>